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00" w:type="dxa"/>
        <w:tblCellMar>
          <w:left w:w="0" w:type="dxa"/>
          <w:right w:w="0" w:type="dxa"/>
        </w:tblCellMar>
        <w:tblLook w:val="04A0"/>
      </w:tblPr>
      <w:tblGrid>
        <w:gridCol w:w="6200"/>
        <w:gridCol w:w="6200"/>
        <w:gridCol w:w="6200"/>
      </w:tblGrid>
      <w:tr w:rsidR="009A3563" w:rsidRPr="009A3563" w:rsidTr="009A3563">
        <w:trPr>
          <w:trHeight w:val="405"/>
        </w:trPr>
        <w:tc>
          <w:tcPr>
            <w:tcW w:w="6200" w:type="dxa"/>
            <w:tcBorders>
              <w:top w:val="single" w:sz="8" w:space="0" w:color="1B91A1"/>
              <w:left w:val="nil"/>
              <w:bottom w:val="single" w:sz="8" w:space="0" w:color="1B91A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563" w:rsidRPr="009A3563" w:rsidRDefault="009A3563" w:rsidP="009A35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3563">
              <w:rPr>
                <w:rFonts w:ascii="Times New Roman" w:eastAsia="Times New Roman" w:hAnsi="Times New Roman" w:cs="Times New Roman"/>
                <w:b/>
                <w:bCs/>
                <w:color w:val="164B4F"/>
                <w:kern w:val="24"/>
                <w:sz w:val="24"/>
                <w:szCs w:val="24"/>
                <w:lang w:eastAsia="tr-TR"/>
              </w:rPr>
              <w:t>7 Şubat 2020 CU</w:t>
            </w:r>
            <w:r w:rsidRPr="00177E19">
              <w:rPr>
                <w:rFonts w:ascii="Times New Roman" w:eastAsia="Times New Roman" w:hAnsi="Times New Roman" w:cs="Times New Roman"/>
                <w:b/>
                <w:bCs/>
                <w:color w:val="164B4F"/>
                <w:kern w:val="24"/>
                <w:sz w:val="24"/>
                <w:szCs w:val="24"/>
                <w:lang w:eastAsia="tr-TR"/>
              </w:rPr>
              <w:t>MA</w:t>
            </w:r>
          </w:p>
        </w:tc>
        <w:tc>
          <w:tcPr>
            <w:tcW w:w="6200" w:type="dxa"/>
            <w:tcBorders>
              <w:top w:val="single" w:sz="8" w:space="0" w:color="1B91A1"/>
              <w:left w:val="nil"/>
              <w:bottom w:val="single" w:sz="8" w:space="0" w:color="1B91A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563" w:rsidRPr="009A3563" w:rsidRDefault="009A3563" w:rsidP="009A356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3563">
              <w:rPr>
                <w:rFonts w:ascii="Times New Roman" w:eastAsia="Times New Roman" w:hAnsi="Times New Roman" w:cs="Times New Roman"/>
                <w:b/>
                <w:bCs/>
                <w:color w:val="164B4F"/>
                <w:kern w:val="24"/>
                <w:sz w:val="24"/>
                <w:szCs w:val="24"/>
                <w:lang w:eastAsia="tr-TR"/>
              </w:rPr>
              <w:t xml:space="preserve">Resmî </w:t>
            </w:r>
            <w:r w:rsidRPr="00177E19">
              <w:rPr>
                <w:rFonts w:ascii="Times New Roman" w:eastAsia="Times New Roman" w:hAnsi="Times New Roman" w:cs="Times New Roman"/>
                <w:b/>
                <w:bCs/>
                <w:color w:val="164B4F"/>
                <w:kern w:val="24"/>
                <w:sz w:val="24"/>
                <w:szCs w:val="24"/>
                <w:lang w:eastAsia="tr-TR"/>
              </w:rPr>
              <w:t>Gazete</w:t>
            </w:r>
            <w:r w:rsidRPr="00177E19">
              <w:rPr>
                <w:rFonts w:ascii="Times New Roman" w:eastAsia="Calibri" w:hAnsi="Times New Roman" w:cs="Times New Roman"/>
                <w:b/>
                <w:bCs/>
                <w:color w:val="164B4F"/>
                <w:kern w:val="24"/>
                <w:sz w:val="24"/>
                <w:szCs w:val="24"/>
                <w:lang w:eastAsia="tr-TR"/>
              </w:rPr>
              <w:t xml:space="preserve"> SAYI:31032</w:t>
            </w:r>
          </w:p>
        </w:tc>
        <w:tc>
          <w:tcPr>
            <w:tcW w:w="6200" w:type="dxa"/>
            <w:tcBorders>
              <w:top w:val="single" w:sz="8" w:space="0" w:color="1B91A1"/>
              <w:left w:val="nil"/>
              <w:bottom w:val="single" w:sz="8" w:space="0" w:color="1B91A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563" w:rsidRPr="009A3563" w:rsidRDefault="009A3563" w:rsidP="009A356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A3563">
              <w:rPr>
                <w:rFonts w:ascii="Times New Roman" w:eastAsia="Times New Roman" w:hAnsi="Times New Roman" w:cs="Times New Roman"/>
                <w:b/>
                <w:bCs/>
                <w:color w:val="164B4F"/>
                <w:kern w:val="24"/>
                <w:sz w:val="24"/>
                <w:szCs w:val="24"/>
                <w:lang w:eastAsia="tr-TR"/>
              </w:rPr>
              <w:t>Sayı : 31032</w:t>
            </w:r>
            <w:proofErr w:type="gramEnd"/>
            <w:r w:rsidRPr="009A3563">
              <w:rPr>
                <w:rFonts w:ascii="Times New Roman" w:eastAsia="Calibri" w:hAnsi="Times New Roman" w:cs="Times New Roman"/>
                <w:b/>
                <w:bCs/>
                <w:color w:val="164B4F"/>
                <w:kern w:val="24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99778F" w:rsidRPr="00177E19" w:rsidRDefault="0099778F">
      <w:pPr>
        <w:rPr>
          <w:rFonts w:ascii="Times New Roman" w:hAnsi="Times New Roman" w:cs="Times New Roman"/>
          <w:sz w:val="24"/>
          <w:szCs w:val="24"/>
        </w:rPr>
      </w:pP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  <w:u w:val="single"/>
        </w:rPr>
        <w:t>Ticaret Bakanlığından: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 xml:space="preserve">ESNAF VE SANATKÂRLAR MESLEK KURULUŞLARI YÖNETİM KURULU FAALİYET RAPORU HAKKINDA TEBLİĞ 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Amaç</w:t>
      </w:r>
      <w:r w:rsidRPr="00177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MADDE 1 –</w:t>
      </w:r>
      <w:r w:rsidRPr="00177E19">
        <w:rPr>
          <w:rFonts w:ascii="Times New Roman" w:hAnsi="Times New Roman" w:cs="Times New Roman"/>
          <w:sz w:val="24"/>
          <w:szCs w:val="24"/>
        </w:rPr>
        <w:t xml:space="preserve"> (1) Bu Tebliğin amacı, esnaf ve sanatkârlar meslek kuruluşları </w:t>
      </w:r>
      <w:r w:rsidRPr="00177E19">
        <w:rPr>
          <w:rFonts w:ascii="Times New Roman" w:hAnsi="Times New Roman" w:cs="Times New Roman"/>
          <w:b/>
          <w:bCs/>
          <w:sz w:val="24"/>
          <w:szCs w:val="24"/>
        </w:rPr>
        <w:t>yönetim kurullarınca genel kurula sunulan faaliyet raporlarının hazırlanmasına ilişkin usul ve esasları belirlemektir</w:t>
      </w:r>
      <w:r w:rsidRPr="00177E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Kapsam</w:t>
      </w:r>
      <w:r w:rsidRPr="00177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MADDE 2 –</w:t>
      </w:r>
      <w:r w:rsidRPr="00177E19">
        <w:rPr>
          <w:rFonts w:ascii="Times New Roman" w:hAnsi="Times New Roman" w:cs="Times New Roman"/>
          <w:sz w:val="24"/>
          <w:szCs w:val="24"/>
        </w:rPr>
        <w:t xml:space="preserve"> (1) Bu Tebliğ hükümleri, esnaf ve sanatkârlar odaları ile bu odaların üst kuruluşları olan birlik, federasyon ve Türkiye Esnaf ve Sanatkârları Konfederasyonu hakkında uygulanır. 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Yönetim kurulu faaliyet raporunun dönemi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 xml:space="preserve">MADDE 5 – </w:t>
      </w:r>
      <w:r w:rsidRPr="00177E19">
        <w:rPr>
          <w:rFonts w:ascii="Times New Roman" w:hAnsi="Times New Roman" w:cs="Times New Roman"/>
          <w:sz w:val="24"/>
          <w:szCs w:val="24"/>
        </w:rPr>
        <w:t xml:space="preserve">(1) Faaliyet raporu, olağan </w:t>
      </w:r>
      <w:r w:rsidRPr="00177E19">
        <w:rPr>
          <w:rFonts w:ascii="Times New Roman" w:hAnsi="Times New Roman" w:cs="Times New Roman"/>
          <w:b/>
          <w:bCs/>
          <w:sz w:val="24"/>
          <w:szCs w:val="24"/>
        </w:rPr>
        <w:t xml:space="preserve">genel kurulun yapıldığı yılın 1 Ocak günü ile bir sonraki olağan genel kurulun yapılacağı tarihten önceki yılın 31 Aralık günü </w:t>
      </w:r>
      <w:r w:rsidRPr="00177E19">
        <w:rPr>
          <w:rFonts w:ascii="Times New Roman" w:hAnsi="Times New Roman" w:cs="Times New Roman"/>
          <w:sz w:val="24"/>
          <w:szCs w:val="24"/>
        </w:rPr>
        <w:t xml:space="preserve">arasındaki </w:t>
      </w:r>
      <w:r w:rsidRPr="00177E19">
        <w:rPr>
          <w:rFonts w:ascii="Times New Roman" w:hAnsi="Times New Roman" w:cs="Times New Roman"/>
          <w:b/>
          <w:bCs/>
          <w:sz w:val="24"/>
          <w:szCs w:val="24"/>
        </w:rPr>
        <w:t xml:space="preserve">dört yıllık dönemi </w:t>
      </w:r>
      <w:r w:rsidRPr="00177E19">
        <w:rPr>
          <w:rFonts w:ascii="Times New Roman" w:hAnsi="Times New Roman" w:cs="Times New Roman"/>
          <w:sz w:val="24"/>
          <w:szCs w:val="24"/>
        </w:rPr>
        <w:t xml:space="preserve">kapsayacak </w:t>
      </w:r>
      <w:r w:rsidRPr="00177E19">
        <w:rPr>
          <w:rFonts w:ascii="Times New Roman" w:hAnsi="Times New Roman" w:cs="Times New Roman"/>
          <w:b/>
          <w:bCs/>
          <w:sz w:val="24"/>
          <w:szCs w:val="24"/>
        </w:rPr>
        <w:t xml:space="preserve">şekilde her yıl için </w:t>
      </w:r>
      <w:proofErr w:type="spellStart"/>
      <w:r w:rsidRPr="00177E19">
        <w:rPr>
          <w:rFonts w:ascii="Times New Roman" w:hAnsi="Times New Roman" w:cs="Times New Roman"/>
          <w:b/>
          <w:bCs/>
          <w:sz w:val="24"/>
          <w:szCs w:val="24"/>
        </w:rPr>
        <w:t>müstakilen</w:t>
      </w:r>
      <w:proofErr w:type="spellEnd"/>
      <w:r w:rsidRPr="00177E19">
        <w:rPr>
          <w:rFonts w:ascii="Times New Roman" w:hAnsi="Times New Roman" w:cs="Times New Roman"/>
          <w:sz w:val="24"/>
          <w:szCs w:val="24"/>
        </w:rPr>
        <w:t xml:space="preserve"> hazırlanır; </w:t>
      </w:r>
      <w:r w:rsidRPr="00177E19">
        <w:rPr>
          <w:rFonts w:ascii="Times New Roman" w:hAnsi="Times New Roman" w:cs="Times New Roman"/>
          <w:b/>
          <w:bCs/>
          <w:sz w:val="24"/>
          <w:szCs w:val="24"/>
        </w:rPr>
        <w:t>genel kurula birleştirilerek sunulur</w:t>
      </w:r>
      <w:r w:rsidRPr="00177E19">
        <w:rPr>
          <w:rFonts w:ascii="Times New Roman" w:hAnsi="Times New Roman" w:cs="Times New Roman"/>
          <w:sz w:val="24"/>
          <w:szCs w:val="24"/>
        </w:rPr>
        <w:t>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Yönetim kurulu faaliyet raporuna ilişkin genel hükümler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 xml:space="preserve">MADDE 6 – </w:t>
      </w:r>
      <w:r w:rsidRPr="00177E19">
        <w:rPr>
          <w:rFonts w:ascii="Times New Roman" w:hAnsi="Times New Roman" w:cs="Times New Roman"/>
          <w:sz w:val="24"/>
          <w:szCs w:val="24"/>
        </w:rPr>
        <w:t>(1) Yönetim kurulu yıllık faaliyet raporunda</w:t>
      </w:r>
      <w:r w:rsidRPr="00177E19">
        <w:rPr>
          <w:rFonts w:ascii="Times New Roman" w:hAnsi="Times New Roman" w:cs="Times New Roman"/>
          <w:b/>
          <w:bCs/>
          <w:sz w:val="24"/>
          <w:szCs w:val="24"/>
        </w:rPr>
        <w:t xml:space="preserve">, yanıltıcı, abartılı ve yanlış kanaat uyandırıcı, gerçeğe aykırı </w:t>
      </w:r>
      <w:r w:rsidRPr="00177E19">
        <w:rPr>
          <w:rFonts w:ascii="Times New Roman" w:hAnsi="Times New Roman" w:cs="Times New Roman"/>
          <w:sz w:val="24"/>
          <w:szCs w:val="24"/>
        </w:rPr>
        <w:t>ifadelere yer verilemez.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177E19">
        <w:rPr>
          <w:rFonts w:ascii="Times New Roman" w:hAnsi="Times New Roman" w:cs="Times New Roman"/>
          <w:sz w:val="24"/>
          <w:szCs w:val="24"/>
        </w:rPr>
        <w:t>Faaliyet raporu</w:t>
      </w:r>
      <w:r w:rsidRPr="00177E19">
        <w:rPr>
          <w:rFonts w:ascii="Times New Roman" w:hAnsi="Times New Roman" w:cs="Times New Roman"/>
          <w:b/>
          <w:bCs/>
          <w:sz w:val="24"/>
          <w:szCs w:val="24"/>
        </w:rPr>
        <w:t xml:space="preserve">, genel kurul toplantısından on beş gün önce </w:t>
      </w:r>
      <w:r w:rsidRPr="00177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ESBİS üzerinden </w:t>
      </w:r>
      <w:r w:rsidRPr="00177E19">
        <w:rPr>
          <w:rFonts w:ascii="Times New Roman" w:hAnsi="Times New Roman" w:cs="Times New Roman"/>
          <w:sz w:val="24"/>
          <w:szCs w:val="24"/>
        </w:rPr>
        <w:t xml:space="preserve">üyelerin bilgisine sunulur ve </w:t>
      </w:r>
      <w:r w:rsidRPr="00177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meslek kuruluşunun merkezinde </w:t>
      </w:r>
      <w:r w:rsidRPr="00177E19">
        <w:rPr>
          <w:rFonts w:ascii="Times New Roman" w:hAnsi="Times New Roman" w:cs="Times New Roman"/>
          <w:sz w:val="24"/>
          <w:szCs w:val="24"/>
        </w:rPr>
        <w:t>ayrıca</w:t>
      </w:r>
      <w:r w:rsidRPr="00177E19">
        <w:rPr>
          <w:rFonts w:ascii="Times New Roman" w:hAnsi="Times New Roman" w:cs="Times New Roman"/>
          <w:b/>
          <w:bCs/>
          <w:sz w:val="24"/>
          <w:szCs w:val="24"/>
        </w:rPr>
        <w:t xml:space="preserve"> incelemeye açık </w:t>
      </w:r>
      <w:r w:rsidRPr="00177E19">
        <w:rPr>
          <w:rFonts w:ascii="Times New Roman" w:hAnsi="Times New Roman" w:cs="Times New Roman"/>
          <w:sz w:val="24"/>
          <w:szCs w:val="24"/>
        </w:rPr>
        <w:t>tutulur</w:t>
      </w:r>
      <w:r w:rsidRPr="00177E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77E19">
        <w:rPr>
          <w:rFonts w:ascii="Times New Roman" w:hAnsi="Times New Roman" w:cs="Times New Roman"/>
          <w:sz w:val="24"/>
          <w:szCs w:val="24"/>
        </w:rPr>
        <w:t>Genel kurul toplantısına katılanlara talep etmeleri halinde, raporun bir sureti verilir.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(3) Raporun dönemi ve düzenlenme tarihi belirtilir. Yönetim kurulu tarafından imzalanır.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177E19">
        <w:rPr>
          <w:rFonts w:ascii="Times New Roman" w:hAnsi="Times New Roman" w:cs="Times New Roman"/>
          <w:sz w:val="24"/>
          <w:szCs w:val="24"/>
        </w:rPr>
        <w:t xml:space="preserve">Düzenlenen rapor </w:t>
      </w:r>
      <w:r w:rsidRPr="00177E19">
        <w:rPr>
          <w:rFonts w:ascii="Times New Roman" w:hAnsi="Times New Roman" w:cs="Times New Roman"/>
          <w:b/>
          <w:bCs/>
          <w:sz w:val="24"/>
          <w:szCs w:val="24"/>
        </w:rPr>
        <w:t xml:space="preserve">genel kurula sunulur </w:t>
      </w:r>
      <w:r w:rsidRPr="00177E19">
        <w:rPr>
          <w:rFonts w:ascii="Times New Roman" w:hAnsi="Times New Roman" w:cs="Times New Roman"/>
          <w:sz w:val="24"/>
          <w:szCs w:val="24"/>
        </w:rPr>
        <w:t xml:space="preserve">ve </w:t>
      </w:r>
      <w:r w:rsidRPr="00177E19">
        <w:rPr>
          <w:rFonts w:ascii="Times New Roman" w:hAnsi="Times New Roman" w:cs="Times New Roman"/>
          <w:b/>
          <w:bCs/>
          <w:sz w:val="24"/>
          <w:szCs w:val="24"/>
        </w:rPr>
        <w:t xml:space="preserve">bir nüshası </w:t>
      </w:r>
      <w:r w:rsidRPr="00177E19">
        <w:rPr>
          <w:rFonts w:ascii="Times New Roman" w:hAnsi="Times New Roman" w:cs="Times New Roman"/>
          <w:sz w:val="24"/>
          <w:szCs w:val="24"/>
        </w:rPr>
        <w:t>meslek kuruluşunda saklanır.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Yönetim kurulu faaliyet raporunun içeriği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MADDE 7 – (1) Yönetim kurulu faaliyet raporu, aşağıda belirtilen bölüm ve konuları içerecek şekilde düzenlenir.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a) Genel bilgiler bölümü: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1) Kuruluş bilgileri, üye sayısı, unvanı, adres, telefon, faks numaralarını, elektronik site ve elektronik posta adreslerini içeren iletişim bilgilerine yer verilir.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b) Organ üyeleri ile personel işlemleri bölümü: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1) Organ üyelerinin ad ve soyadları ile görev süresi belirtilir.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lastRenderedPageBreak/>
        <w:t>2) Görevleri sona eren organ üyelerinin görevlerinin sona erme sebepleri, yedek üyelerin davetine ilişkin işlemler ve bu üyelerin görev dönemine yer verilir.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 xml:space="preserve">3) Genel sekreter ve diğer personelin ad, </w:t>
      </w:r>
      <w:proofErr w:type="spellStart"/>
      <w:r w:rsidRPr="00177E1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177E19">
        <w:rPr>
          <w:rFonts w:ascii="Times New Roman" w:hAnsi="Times New Roman" w:cs="Times New Roman"/>
          <w:sz w:val="24"/>
          <w:szCs w:val="24"/>
        </w:rPr>
        <w:t xml:space="preserve"> ve görevleri belirtilir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c) Meslek kuruluşu işlemleri bölümü: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 xml:space="preserve">1) Bir </w:t>
      </w:r>
      <w:r w:rsidRPr="00177E19">
        <w:rPr>
          <w:rFonts w:ascii="Times New Roman" w:hAnsi="Times New Roman" w:cs="Times New Roman"/>
          <w:sz w:val="24"/>
          <w:szCs w:val="24"/>
          <w:u w:val="single"/>
        </w:rPr>
        <w:t xml:space="preserve">önceki dönem çalışma programı içinde yer alan </w:t>
      </w:r>
      <w:r w:rsidRPr="00177E19">
        <w:rPr>
          <w:rFonts w:ascii="Times New Roman" w:hAnsi="Times New Roman" w:cs="Times New Roman"/>
          <w:sz w:val="24"/>
          <w:szCs w:val="24"/>
        </w:rPr>
        <w:t>mesleki eğitim, teorik ve pratik kurs programlarının uygulanıp uygulanmadığı; uygulanmadı ise sebeplerine yer verilir.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2) Verilen mesleki eğitim, teorik ve pratik kursların sayısı, yeri, eğitimden faydalanan üye sayısı ile eğitimin konusu hakkında açıklama yapılır.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3) Meslek kuruluşunun bünyesinde mesleki eğitim danışmanlığı birimi kurulup kurulmadığı, birimin faaliyetleri ile organizasyonu hakkında kısa bilgilendirmeye yer verilir.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4) Meslek kuruluşu personeli için verilen eğitim sayısı, yeri ile faydalanan personel sayısı hakkında bilgi verilir.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5) Mesleki yeterlilik ve iş sağlığı güvenliğine ilişkin çalışma yapılıp yapılmadığı; var ise yapılan çalışmalar hakkında açıklama yapılır.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6) Meslek kuruluşunun çalışma konusuna giren hususlarda resmi ve özel kuruluşlar nezdinde görüşülen konulara ilişkin kısa özetleme yapılır; yapılan toplantı yahut görüşme var ise görüşmelerin konusu, sayısı ile görüşme yapılan tarafa ilişkin bilgi verilir.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7) Uyulması zorunlu mesleki kararlara ilişkin çalışma yapılıp yapılmadığı belirtilerek var ise bu konuda yapılan işlemler ve sonucu hakkında bilgi verilir.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8) Gayrimenkul ve her türlü taşıt alım ve satımı, gayrimenkul karşılığında ödünç para alınması, kurulmuş veya kurulacak şirket ve kooperatiflere iştirak edilmesi ve vakıf kurulması hususlarında yapılan işlemler hakkında bilgilendirme yapılır.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9) Meslek kuruluşunun mülkiyetinde bulunan gayrimenkuller, taşıtlar, iştirak olunan şirketler ile iştirak oranlarına, kurulan vakfa ilişkin bilgilere yer verilir.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10) Resmi ve özel merciler tarafından istenen temsilcilerin ad ve soyadları ile görevlendirildikleri kuruluşların isimleri belirtilir.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 xml:space="preserve">11) Esnaf ve sanatkârlardan yahut üye meslek kuruluşlarından gelen görüş taleplerine verilen cevapların sayısal ve konu </w:t>
      </w:r>
      <w:proofErr w:type="gramStart"/>
      <w:r w:rsidRPr="00177E19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177E19">
        <w:rPr>
          <w:rFonts w:ascii="Times New Roman" w:hAnsi="Times New Roman" w:cs="Times New Roman"/>
          <w:sz w:val="24"/>
          <w:szCs w:val="24"/>
        </w:rPr>
        <w:t xml:space="preserve"> bilgileri verilir.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) Mali durum ve muhasebe işlemleri bölümü: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1) Dönem içerisinde gerçekleşen toplam gelir ve giderler hakkında bilgi verilir.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2) Arsa, proje, inşaat, vergi ve harç, sigorta, genel gider gibi harcamalara ilişkin bilgilere yer verilir.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3) Kullanılan banka kredilerinin tutarı, kredinin şartları ve geri ödeme durumu hakkında bilgi verilir.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4) Belediye, vergi ve sigorta gibi kurumlar ile kişilere olan borçlar belirtilir.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lastRenderedPageBreak/>
        <w:t>5) Kayıt ücreti, aidat ve katılma payı gelirleri ile üyelerin talebi doğrultusunda düzenlenen ve onanan belgelerden elde edilen gelirler hakkında bilgi verilir.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6) Mesleki eğitim faaliyetlerine ilişkin fonun mevzuata uygun harcanıp harcanmadığı belirtilir.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7) Bir önceki genel kurulda görüşülerek kabul edilen tahmini bütçe ile gerçekleşen bütçenin uyumlu olup olmadığı açıklanır.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8) Meslek kuruluşunun mali durumu hakkında genel bir değerlendirme yapılır.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d) Diğer açıklamalar ve sonuç bölümü: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1) Meslek kuruluşuna, Bakanlıkça ve/veya üst kuruluşça verilen görevlerin neler olduğu ve yerine getirilmesi hususunda yapılan işlemler açıklanır.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2) Meslek kuruluşuna ait defter ve belgelerin incelenmek üzere denetim kuruluna verilip verilmediği belirtilir.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3) Bu Tebliğde yer almayan hususlara ilave olarak yönetim kurulu faaliyet raporunda gerekli görülen açıklamalara ve önerilere yer verilebilir.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proofErr w:type="gramStart"/>
      <w:r w:rsidRPr="00177E19">
        <w:rPr>
          <w:rFonts w:ascii="Times New Roman" w:hAnsi="Times New Roman" w:cs="Times New Roman"/>
          <w:b/>
          <w:bCs/>
          <w:sz w:val="24"/>
          <w:szCs w:val="24"/>
        </w:rPr>
        <w:t>Yönetim kurulu</w:t>
      </w:r>
      <w:proofErr w:type="gramEnd"/>
      <w:r w:rsidRPr="00177E19">
        <w:rPr>
          <w:rFonts w:ascii="Times New Roman" w:hAnsi="Times New Roman" w:cs="Times New Roman"/>
          <w:b/>
          <w:bCs/>
          <w:sz w:val="24"/>
          <w:szCs w:val="24"/>
        </w:rPr>
        <w:t xml:space="preserve"> faaliyet raporunda ayrıca birinci fıkraya ilave olarak aşağıda yer alan bölüm ve konulara da yer verilir</w:t>
      </w:r>
      <w:r w:rsidRPr="00177E19">
        <w:rPr>
          <w:rFonts w:ascii="Times New Roman" w:hAnsi="Times New Roman" w:cs="Times New Roman"/>
          <w:sz w:val="24"/>
          <w:szCs w:val="24"/>
        </w:rPr>
        <w:t>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a) Odalar: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1) Fiyat tarifelerine uyulup uyulmadığı hususunda yapılan kontrollerin sayısı ve kontrol sonuçları belirtilir.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2) Mesleki teamüllere uyulup uyulmadığı hususunda yapılan kontrollerin sayısı ve kontrol sonuçları belirtilir.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3) Üyelerin talebi doğrultusunda düzenlenen ve onanan belge sayısı belirtilir.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Uygulanmayacak hükümler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MADDE 8 – (1) Meslek kuruluşlarının bu Tebliğ hükümlerine aykırı olan genelge, tamim, talimat ve benzeri görüşlerinde yer alan hükümler uygulanmaz.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MADDE 9 – (1) Bu Tebliğin uygulanmasıyla ilgili tereddütlerin giderilmesinde Bakanlık yetkilidir.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Yürürlük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MADDE 10 – (1) Bu Tebliğ yayımı tarihinde yürürlüğe girer.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  <w:r w:rsidRPr="00177E19">
        <w:rPr>
          <w:rFonts w:ascii="Times New Roman" w:hAnsi="Times New Roman" w:cs="Times New Roman"/>
          <w:sz w:val="24"/>
          <w:szCs w:val="24"/>
        </w:rPr>
        <w:t>MADDE 11 – (1) Bu Tebliğ hükümlerini Ticaret Bakanı yürütür.</w:t>
      </w:r>
    </w:p>
    <w:p w:rsidR="009A3563" w:rsidRPr="00177E19" w:rsidRDefault="009A3563" w:rsidP="009A3563">
      <w:pPr>
        <w:rPr>
          <w:rFonts w:ascii="Times New Roman" w:hAnsi="Times New Roman" w:cs="Times New Roman"/>
          <w:sz w:val="24"/>
          <w:szCs w:val="24"/>
        </w:rPr>
      </w:pPr>
    </w:p>
    <w:sectPr w:rsidR="009A3563" w:rsidRPr="00177E19" w:rsidSect="00AF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563"/>
    <w:rsid w:val="00177E19"/>
    <w:rsid w:val="0099778F"/>
    <w:rsid w:val="009A3563"/>
    <w:rsid w:val="00AF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0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2021-10-14T05:55:00Z</dcterms:created>
  <dcterms:modified xsi:type="dcterms:W3CDTF">2021-10-14T06:02:00Z</dcterms:modified>
</cp:coreProperties>
</file>